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Pr="00753846" w:rsidRDefault="000634E6" w:rsidP="00DF5835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>Shodno članu</w:t>
      </w:r>
      <w:r w:rsidR="00817CB4" w:rsidRPr="00753846">
        <w:rPr>
          <w:rFonts w:ascii="Arial" w:hAnsi="Arial" w:cs="Arial"/>
          <w:lang w:val="sr-Latn-CS"/>
        </w:rPr>
        <w:t xml:space="preserve"> 14, a u vezi člana 28 Zakona o procjeni uticaja na životnu sredinu („Sl. list CG“, </w:t>
      </w:r>
      <w:r w:rsidR="00817CB4" w:rsidRPr="00753846">
        <w:rPr>
          <w:rFonts w:ascii="Arial" w:hAnsi="Arial" w:cs="Arial"/>
          <w:bCs/>
          <w:lang w:val="sr-Latn-CS"/>
        </w:rPr>
        <w:t>br. 75/18</w:t>
      </w:r>
      <w:r w:rsidR="00817CB4" w:rsidRPr="00753846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753846">
        <w:rPr>
          <w:rFonts w:ascii="Arial" w:hAnsi="Arial" w:cs="Arial"/>
          <w:lang w:val="sr-Latn-CS"/>
        </w:rPr>
        <w:t>OBAVJEŠTAVA</w:t>
      </w:r>
    </w:p>
    <w:p w:rsidR="00817CB4" w:rsidRPr="00753846" w:rsidRDefault="00FE56C2" w:rsidP="00DF5835">
      <w:pPr>
        <w:spacing w:before="120" w:after="120" w:line="276" w:lineRule="auto"/>
        <w:ind w:right="282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817CB4" w:rsidRPr="00753846">
        <w:rPr>
          <w:rFonts w:ascii="Arial" w:hAnsi="Arial" w:cs="Arial"/>
          <w:lang w:val="sr-Latn-CS"/>
        </w:rPr>
        <w:t>zainteresovanu javnost</w:t>
      </w:r>
    </w:p>
    <w:p w:rsidR="00817CB4" w:rsidRPr="00753846" w:rsidRDefault="00FE56C2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5D4371" w:rsidRDefault="00660B95" w:rsidP="00660B95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5D4371">
        <w:rPr>
          <w:rFonts w:ascii="Arial" w:hAnsi="Arial" w:cs="Arial"/>
          <w:bCs/>
        </w:rPr>
        <w:t>da je nosiocu projekta</w:t>
      </w:r>
      <w:r w:rsidR="00817CB4" w:rsidRPr="005D4371">
        <w:rPr>
          <w:rFonts w:ascii="Arial" w:hAnsi="Arial" w:cs="Arial"/>
          <w:bCs/>
        </w:rPr>
        <w:t xml:space="preserve"> </w:t>
      </w:r>
      <w:r w:rsidR="00B56FE5" w:rsidRPr="005D4371">
        <w:rPr>
          <w:rFonts w:ascii="Arial" w:hAnsi="Arial" w:cs="Arial"/>
          <w:bCs/>
        </w:rPr>
        <w:t>Zoranu Vujoševiću</w:t>
      </w:r>
      <w:r w:rsidR="006B207E" w:rsidRPr="005D4371">
        <w:rPr>
          <w:rFonts w:ascii="Arial" w:hAnsi="Arial" w:cs="Arial"/>
          <w:bCs/>
        </w:rPr>
        <w:t xml:space="preserve"> </w:t>
      </w:r>
      <w:r w:rsidR="00817CB4" w:rsidRPr="005D4371">
        <w:rPr>
          <w:rFonts w:ascii="Arial" w:hAnsi="Arial" w:cs="Arial"/>
          <w:bCs/>
        </w:rPr>
        <w:t>iz Podgorice, donij</w:t>
      </w:r>
      <w:r w:rsidR="006D2E44" w:rsidRPr="005D4371">
        <w:rPr>
          <w:rFonts w:ascii="Arial" w:hAnsi="Arial" w:cs="Arial"/>
          <w:bCs/>
        </w:rPr>
        <w:t>eto</w:t>
      </w:r>
      <w:r w:rsidR="00E947A3" w:rsidRPr="005D4371">
        <w:rPr>
          <w:rFonts w:ascii="Arial" w:hAnsi="Arial" w:cs="Arial"/>
          <w:bCs/>
        </w:rPr>
        <w:t xml:space="preserve"> </w:t>
      </w:r>
      <w:r w:rsidR="00E5763A" w:rsidRPr="005D4371">
        <w:rPr>
          <w:rFonts w:ascii="Arial" w:hAnsi="Arial" w:cs="Arial"/>
          <w:bCs/>
        </w:rPr>
        <w:t>Rješenje broj: UPI 08-331/22-</w:t>
      </w:r>
      <w:r w:rsidR="00B56FE5" w:rsidRPr="005D4371">
        <w:rPr>
          <w:rFonts w:ascii="Arial" w:hAnsi="Arial" w:cs="Arial"/>
          <w:bCs/>
        </w:rPr>
        <w:t>643</w:t>
      </w:r>
      <w:r w:rsidR="00817CB4" w:rsidRPr="005D4371">
        <w:rPr>
          <w:rFonts w:ascii="Arial" w:hAnsi="Arial" w:cs="Arial"/>
        </w:rPr>
        <w:t xml:space="preserve"> </w:t>
      </w:r>
      <w:r w:rsidR="006D2E44" w:rsidRPr="005D4371">
        <w:rPr>
          <w:rFonts w:ascii="Arial" w:hAnsi="Arial" w:cs="Arial"/>
          <w:bCs/>
        </w:rPr>
        <w:t xml:space="preserve">od </w:t>
      </w:r>
      <w:r w:rsidR="00B56FE5" w:rsidRPr="005D4371">
        <w:rPr>
          <w:rFonts w:ascii="Arial" w:hAnsi="Arial" w:cs="Arial"/>
          <w:bCs/>
          <w:color w:val="auto"/>
        </w:rPr>
        <w:t>1</w:t>
      </w:r>
      <w:r w:rsidR="00421BDA" w:rsidRPr="005D4371">
        <w:rPr>
          <w:rFonts w:ascii="Arial" w:hAnsi="Arial" w:cs="Arial"/>
          <w:bCs/>
          <w:color w:val="auto"/>
        </w:rPr>
        <w:t>7</w:t>
      </w:r>
      <w:r w:rsidR="006D2E44" w:rsidRPr="005D4371">
        <w:rPr>
          <w:rFonts w:ascii="Arial" w:hAnsi="Arial" w:cs="Arial"/>
          <w:bCs/>
          <w:color w:val="auto"/>
        </w:rPr>
        <w:t>.</w:t>
      </w:r>
      <w:r w:rsidR="00B56FE5" w:rsidRPr="005D4371">
        <w:rPr>
          <w:rFonts w:ascii="Arial" w:hAnsi="Arial" w:cs="Arial"/>
          <w:bCs/>
          <w:color w:val="auto"/>
        </w:rPr>
        <w:t>08</w:t>
      </w:r>
      <w:r w:rsidR="00E5763A" w:rsidRPr="005D4371">
        <w:rPr>
          <w:rFonts w:ascii="Arial" w:hAnsi="Arial" w:cs="Arial"/>
          <w:bCs/>
          <w:color w:val="auto"/>
        </w:rPr>
        <w:t>.</w:t>
      </w:r>
      <w:r w:rsidR="00E5763A" w:rsidRPr="005D4371">
        <w:rPr>
          <w:rFonts w:ascii="Arial" w:hAnsi="Arial" w:cs="Arial"/>
          <w:bCs/>
        </w:rPr>
        <w:t>2022</w:t>
      </w:r>
      <w:r w:rsidR="00817CB4" w:rsidRPr="005D4371">
        <w:rPr>
          <w:rFonts w:ascii="Arial" w:hAnsi="Arial" w:cs="Arial"/>
          <w:bCs/>
        </w:rPr>
        <w:t xml:space="preserve">. godine, </w:t>
      </w:r>
      <w:r w:rsidR="00817CB4" w:rsidRPr="005D4371">
        <w:rPr>
          <w:rFonts w:ascii="Arial" w:hAnsi="Arial" w:cs="Arial"/>
          <w:bCs/>
          <w:color w:val="auto"/>
        </w:rPr>
        <w:t>kojim je odlučeno da</w:t>
      </w:r>
      <w:r w:rsidR="00817CB4" w:rsidRPr="005D4371">
        <w:rPr>
          <w:rFonts w:ascii="Arial" w:hAnsi="Arial" w:cs="Arial"/>
          <w:color w:val="auto"/>
        </w:rPr>
        <w:t xml:space="preserve"> </w:t>
      </w:r>
      <w:r w:rsidR="004F1ECB" w:rsidRPr="005D4371">
        <w:rPr>
          <w:rFonts w:ascii="Arial" w:hAnsi="Arial" w:cs="Arial"/>
          <w:color w:val="auto"/>
        </w:rPr>
        <w:t xml:space="preserve">je </w:t>
      </w:r>
      <w:r w:rsidR="00B56FE5" w:rsidRPr="005D4371">
        <w:rPr>
          <w:rFonts w:ascii="Arial" w:hAnsi="Arial" w:cs="Arial"/>
        </w:rPr>
        <w:t xml:space="preserve">za solarnu elektranu </w:t>
      </w:r>
      <w:r w:rsidR="00B56FE5" w:rsidRPr="005D4371">
        <w:rPr>
          <w:rFonts w:ascii="Arial" w:hAnsi="Arial" w:cs="Arial"/>
          <w:color w:val="262626" w:themeColor="text1" w:themeTint="D9"/>
        </w:rPr>
        <w:t>„Ubli“</w:t>
      </w:r>
      <w:r w:rsidR="00B56FE5" w:rsidRPr="005D4371">
        <w:rPr>
          <w:rFonts w:ascii="Arial" w:hAnsi="Arial" w:cs="Arial"/>
        </w:rPr>
        <w:t xml:space="preserve"> ukupne instalisane snage 5</w:t>
      </w:r>
      <w:r w:rsidR="005D4371">
        <w:rPr>
          <w:rFonts w:ascii="Arial" w:hAnsi="Arial" w:cs="Arial"/>
        </w:rPr>
        <w:t xml:space="preserve"> </w:t>
      </w:r>
      <w:r w:rsidR="00B56FE5" w:rsidRPr="005D4371">
        <w:rPr>
          <w:rFonts w:ascii="Arial" w:hAnsi="Arial" w:cs="Arial"/>
        </w:rPr>
        <w:t xml:space="preserve">MW, </w:t>
      </w:r>
      <w:r w:rsidR="005D4371" w:rsidRPr="005D4371">
        <w:rPr>
          <w:rFonts w:ascii="Arial" w:hAnsi="Arial" w:cs="Arial"/>
        </w:rPr>
        <w:t xml:space="preserve">sa 35 kV trafostanicom koje su planirane na katastarskim parcelama 3946, 3947, 3948, 3949, 3950, 3951, 3952, 3953, 3954, 3955, 3956, 3957, 3958, 3959, 4032, 4033, 4034, 4035 KO Ubli, </w:t>
      </w:r>
      <w:r w:rsidR="00B56FE5" w:rsidRPr="005D4371">
        <w:rPr>
          <w:rFonts w:ascii="Arial" w:hAnsi="Arial" w:cs="Arial"/>
        </w:rPr>
        <w:t xml:space="preserve">koja će biti locirana na katastarskim parcelama broj 3946, 3947, 3948, 3949, 3950, 3951, 3952, 3953, 3954, 3955, 3956, 3957, 3958, 3959, 4032, 4033, 4034, 4035 KO Ubli, u Podgorici, </w:t>
      </w:r>
      <w:r w:rsidR="00817CB4" w:rsidRPr="005D4371">
        <w:rPr>
          <w:rFonts w:ascii="Arial" w:hAnsi="Arial" w:cs="Arial"/>
          <w:color w:val="auto"/>
        </w:rPr>
        <w:t>potrebna izrada elaborata o procjeni uticaja na životnu sredinu.</w:t>
      </w:r>
      <w:r w:rsidR="00817CB4" w:rsidRPr="005D4371">
        <w:rPr>
          <w:rFonts w:ascii="Arial" w:hAnsi="Arial" w:cs="Arial"/>
          <w:bCs/>
          <w:color w:val="auto"/>
        </w:rPr>
        <w:t xml:space="preserve"> </w:t>
      </w:r>
    </w:p>
    <w:p w:rsidR="00817CB4" w:rsidRPr="005D4371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E5763A" w:rsidRDefault="00817CB4" w:rsidP="00DF5835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E5763A">
        <w:rPr>
          <w:rFonts w:ascii="Arial" w:hAnsi="Arial" w:cs="Arial"/>
          <w:lang w:val="sr-Latn-CS"/>
        </w:rPr>
        <w:t>Uvid u navedenu odluku može se izvršiti u prostorijama Sekretarijata, ulica Vuka Karadžića broj 41, kancelarija broj 1</w:t>
      </w:r>
      <w:r w:rsidR="00D623B9">
        <w:rPr>
          <w:rFonts w:ascii="Arial" w:hAnsi="Arial" w:cs="Arial"/>
          <w:lang w:val="sr-Latn-CS"/>
        </w:rPr>
        <w:t>7</w:t>
      </w:r>
      <w:r w:rsidRPr="00E5763A">
        <w:rPr>
          <w:rFonts w:ascii="Arial" w:hAnsi="Arial" w:cs="Arial"/>
          <w:lang w:val="sr-Latn-CS"/>
        </w:rPr>
        <w:t>, svakog radnog dana, u vremenu od 12h-15h,</w:t>
      </w:r>
      <w:r w:rsidR="00E947A3" w:rsidRPr="00E5763A">
        <w:rPr>
          <w:rFonts w:ascii="Arial" w:hAnsi="Arial" w:cs="Arial"/>
          <w:lang w:val="sr-Latn-CS"/>
        </w:rPr>
        <w:t xml:space="preserve"> </w:t>
      </w:r>
      <w:r w:rsidRPr="00E5763A"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Pr="00E5763A" w:rsidRDefault="00817CB4" w:rsidP="00DF5835">
      <w:pPr>
        <w:spacing w:line="276" w:lineRule="auto"/>
        <w:jc w:val="both"/>
      </w:pPr>
    </w:p>
    <w:p w:rsidR="00E479BE" w:rsidRPr="00E5763A" w:rsidRDefault="00E479BE" w:rsidP="00DF5835">
      <w:pPr>
        <w:spacing w:line="276" w:lineRule="auto"/>
      </w:pPr>
    </w:p>
    <w:sectPr w:rsidR="00E479BE" w:rsidRPr="00E5763A" w:rsidSect="00DF58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634E6"/>
    <w:rsid w:val="00082115"/>
    <w:rsid w:val="001529E8"/>
    <w:rsid w:val="001E72E1"/>
    <w:rsid w:val="00210F92"/>
    <w:rsid w:val="00355C43"/>
    <w:rsid w:val="003917D7"/>
    <w:rsid w:val="00421BDA"/>
    <w:rsid w:val="0048217B"/>
    <w:rsid w:val="004E11AF"/>
    <w:rsid w:val="004E5A0F"/>
    <w:rsid w:val="004F1ECB"/>
    <w:rsid w:val="005B55F3"/>
    <w:rsid w:val="005D1B6C"/>
    <w:rsid w:val="005D4371"/>
    <w:rsid w:val="00660B95"/>
    <w:rsid w:val="006B207E"/>
    <w:rsid w:val="006D2E44"/>
    <w:rsid w:val="00753846"/>
    <w:rsid w:val="007832A8"/>
    <w:rsid w:val="007F464A"/>
    <w:rsid w:val="007F4D3B"/>
    <w:rsid w:val="00816159"/>
    <w:rsid w:val="00817CB4"/>
    <w:rsid w:val="008D265F"/>
    <w:rsid w:val="00942364"/>
    <w:rsid w:val="0095321B"/>
    <w:rsid w:val="00A21588"/>
    <w:rsid w:val="00A2677C"/>
    <w:rsid w:val="00A34153"/>
    <w:rsid w:val="00A626FE"/>
    <w:rsid w:val="00A73087"/>
    <w:rsid w:val="00AC0953"/>
    <w:rsid w:val="00B34E3B"/>
    <w:rsid w:val="00B56FE5"/>
    <w:rsid w:val="00B66C78"/>
    <w:rsid w:val="00B73A1F"/>
    <w:rsid w:val="00B75FAD"/>
    <w:rsid w:val="00BB47A5"/>
    <w:rsid w:val="00C00833"/>
    <w:rsid w:val="00C247FC"/>
    <w:rsid w:val="00C33F94"/>
    <w:rsid w:val="00C5411D"/>
    <w:rsid w:val="00CC19C7"/>
    <w:rsid w:val="00D04050"/>
    <w:rsid w:val="00D22BEB"/>
    <w:rsid w:val="00D623B9"/>
    <w:rsid w:val="00DD51CC"/>
    <w:rsid w:val="00DD7EBC"/>
    <w:rsid w:val="00DF5835"/>
    <w:rsid w:val="00E479BE"/>
    <w:rsid w:val="00E5763A"/>
    <w:rsid w:val="00E947A3"/>
    <w:rsid w:val="00EE7DC2"/>
    <w:rsid w:val="00F53DE7"/>
    <w:rsid w:val="00F71882"/>
    <w:rsid w:val="00F87287"/>
    <w:rsid w:val="00F94FE4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32</cp:revision>
  <dcterms:created xsi:type="dcterms:W3CDTF">2020-10-16T11:29:00Z</dcterms:created>
  <dcterms:modified xsi:type="dcterms:W3CDTF">2022-08-17T09:28:00Z</dcterms:modified>
</cp:coreProperties>
</file>