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AB" w:rsidRDefault="00F668AB" w:rsidP="00F668AB">
      <w:pPr>
        <w:jc w:val="both"/>
        <w:rPr>
          <w:rFonts w:ascii="Arial" w:hAnsi="Arial" w:cs="Arial"/>
          <w:lang w:val="sr-Latn-CS"/>
        </w:rPr>
      </w:pPr>
    </w:p>
    <w:p w:rsidR="00F668AB" w:rsidRDefault="00F668AB" w:rsidP="00F668A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Na osnovu člana 20 Zakona o procjeni uticaja na životnu sredinu (</w:t>
      </w:r>
      <w:r>
        <w:rPr>
          <w:rFonts w:ascii="Arial" w:hAnsi="Arial" w:cs="Arial"/>
          <w:lang w:val="hr-HR"/>
        </w:rPr>
        <w:t>„Sl. list CG“, br. 75/18</w:t>
      </w:r>
      <w:r>
        <w:rPr>
          <w:rFonts w:ascii="Arial" w:hAnsi="Arial" w:cs="Arial"/>
          <w:lang w:val="sr-Latn-CS"/>
        </w:rPr>
        <w:t xml:space="preserve">) </w:t>
      </w:r>
    </w:p>
    <w:p w:rsidR="00F668AB" w:rsidRDefault="00F668AB" w:rsidP="00F668AB">
      <w:pPr>
        <w:rPr>
          <w:rFonts w:ascii="Arial" w:hAnsi="Arial" w:cs="Arial"/>
          <w:lang w:val="sr-Latn-CS"/>
        </w:rPr>
      </w:pPr>
    </w:p>
    <w:p w:rsidR="00F668AB" w:rsidRDefault="00F668AB" w:rsidP="00F668AB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Sekretarijat za planiranje prostora i održivi razvoj Glavnog grada – Podgorica </w:t>
      </w:r>
    </w:p>
    <w:p w:rsidR="00F668AB" w:rsidRDefault="00F668AB" w:rsidP="00F668AB">
      <w:pPr>
        <w:rPr>
          <w:rFonts w:ascii="Arial" w:hAnsi="Arial" w:cs="Arial"/>
          <w:lang w:val="sr-Latn-CS"/>
        </w:rPr>
      </w:pPr>
    </w:p>
    <w:p w:rsidR="00F668AB" w:rsidRDefault="00F668AB" w:rsidP="00F668AB">
      <w:pPr>
        <w:rPr>
          <w:rFonts w:ascii="Arial" w:hAnsi="Arial" w:cs="Arial"/>
          <w:lang w:val="sr-Latn-CS"/>
        </w:rPr>
      </w:pPr>
    </w:p>
    <w:p w:rsidR="00F668AB" w:rsidRDefault="00F668AB" w:rsidP="00F668AB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OBAVJEŠTAVA</w:t>
      </w:r>
    </w:p>
    <w:p w:rsidR="00F668AB" w:rsidRDefault="00F668AB" w:rsidP="00F668AB">
      <w:pPr>
        <w:rPr>
          <w:rFonts w:ascii="Arial" w:hAnsi="Arial" w:cs="Arial"/>
          <w:lang w:val="sr-Latn-CS"/>
        </w:rPr>
      </w:pPr>
    </w:p>
    <w:p w:rsidR="00F668AB" w:rsidRDefault="00F668AB" w:rsidP="00F668AB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F668AB" w:rsidRDefault="00F668AB" w:rsidP="00F668AB">
      <w:pPr>
        <w:rPr>
          <w:rFonts w:ascii="Arial" w:hAnsi="Arial" w:cs="Arial"/>
          <w:lang w:val="sr-Latn-CS"/>
        </w:rPr>
      </w:pPr>
    </w:p>
    <w:p w:rsidR="00F668AB" w:rsidRDefault="00F668AB" w:rsidP="00F668AB">
      <w:pPr>
        <w:jc w:val="both"/>
        <w:rPr>
          <w:rFonts w:ascii="Arial" w:hAnsi="Arial" w:cs="Arial"/>
          <w:lang w:val="sr-Latn-CS"/>
        </w:rPr>
      </w:pPr>
    </w:p>
    <w:p w:rsidR="00F668AB" w:rsidRDefault="00F668AB" w:rsidP="00F668A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da je nosilac projekta ''Tekom promet“ d.o.o. i „Slavisan D.D.D.“ d.o.o. iz Podgorice,podnio zahtjev za davanje saglasnosti na Elaborat o procjeni uticaja za izgradnju objekta, namjena skladište, na urbanističkoj parceli broj 38 u zahvatu DUP-a „Servisno skladišna zona sa ražirnom stanicom“ u Podgorici. </w:t>
      </w:r>
    </w:p>
    <w:p w:rsidR="00F668AB" w:rsidRDefault="00F668AB" w:rsidP="00F668AB">
      <w:pPr>
        <w:jc w:val="both"/>
        <w:rPr>
          <w:rFonts w:ascii="Arial" w:hAnsi="Arial" w:cs="Arial"/>
          <w:lang w:val="sr-Latn-CS"/>
        </w:rPr>
      </w:pPr>
    </w:p>
    <w:p w:rsidR="00F668AB" w:rsidRDefault="00F668AB" w:rsidP="00F668AB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Zahtjev sa potrebnom dokumentacijom o planiranom projektu biće dostupan javnosti u trajanju od trideset (30) dana od dana obavještenja, u prostorijama Sekretarijata za planiranje prostora i održivi razvoj – Sektor za održivi razvoj, ul. Vuka Karadžića broj 41, kancelarija broj 2, svakog radnog dana u terminu od 12 do 15 časova. </w:t>
      </w:r>
    </w:p>
    <w:p w:rsidR="00F668AB" w:rsidRDefault="00F668AB" w:rsidP="00F668AB">
      <w:pPr>
        <w:jc w:val="both"/>
        <w:rPr>
          <w:rFonts w:ascii="Arial" w:hAnsi="Arial" w:cs="Arial"/>
          <w:lang w:val="sr-Latn-CS"/>
        </w:rPr>
      </w:pPr>
    </w:p>
    <w:p w:rsidR="00F668AB" w:rsidRDefault="00F668AB" w:rsidP="00F668A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Primjedbe i mišljenja u pisanoj formi, mogu se dostaviti na adresu ovog organa, kao i na e-mail </w:t>
      </w:r>
      <w:hyperlink r:id="rId4" w:history="1">
        <w:r>
          <w:rPr>
            <w:rStyle w:val="Hyperlink"/>
            <w:rFonts w:ascii="Arial" w:hAnsi="Arial" w:cs="Arial"/>
            <w:lang w:val="sr-Latn-CS"/>
          </w:rPr>
          <w:t>dejan.mugosa@podgorica.me</w:t>
        </w:r>
      </w:hyperlink>
      <w:r>
        <w:rPr>
          <w:rFonts w:ascii="Arial" w:hAnsi="Arial" w:cs="Arial"/>
          <w:lang w:val="sr-Latn-CS"/>
        </w:rPr>
        <w:t xml:space="preserve"> . </w:t>
      </w:r>
    </w:p>
    <w:p w:rsidR="00F668AB" w:rsidRDefault="00F668AB" w:rsidP="00F668AB">
      <w:pPr>
        <w:ind w:firstLine="720"/>
        <w:jc w:val="both"/>
        <w:rPr>
          <w:rFonts w:ascii="Arial" w:hAnsi="Arial" w:cs="Arial"/>
          <w:lang w:val="sr-Latn-CS"/>
        </w:rPr>
      </w:pPr>
    </w:p>
    <w:p w:rsidR="00F668AB" w:rsidRDefault="00F668AB" w:rsidP="00F668A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Javna tribina o predmetnom elaboratu održaće se 12. avgusta 2019. godine, u prostorijama Sekretarijata za planiranje prostora i održivi razvoj, sala za sastanke, I sprat, sa početkom u 10.00 časova.</w:t>
      </w:r>
    </w:p>
    <w:p w:rsidR="007A1EFB" w:rsidRDefault="007A1EFB"/>
    <w:sectPr w:rsidR="007A1EFB" w:rsidSect="007A1EF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68AB"/>
    <w:rsid w:val="007A1EFB"/>
    <w:rsid w:val="00F6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668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.mugosa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2019-07-26T10:16:00Z</dcterms:created>
  <dcterms:modified xsi:type="dcterms:W3CDTF">2019-07-26T10:16:00Z</dcterms:modified>
</cp:coreProperties>
</file>